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32C92" w14:textId="77777777" w:rsidR="00DC7061" w:rsidRPr="00DC7061" w:rsidRDefault="00DC7061" w:rsidP="00DC7061">
      <w:r w:rsidRPr="00DC7061">
        <w:t>Tuition at Covenant Christian Academy is designed to cover the actual cost of educating students, which includes academic instruction, books and materials, facility expenses, and operational costs. We are dedicated to keeping tuition as affordable as possible while ensuring the school’s financial stability.</w:t>
      </w:r>
    </w:p>
    <w:p w14:paraId="0D71A520" w14:textId="77777777" w:rsidR="00DC7061" w:rsidRPr="00DC7061" w:rsidRDefault="00DC7061" w:rsidP="00DC7061">
      <w:r w:rsidRPr="00DC7061">
        <w:br/>
      </w:r>
      <w:r w:rsidRPr="00DC7061">
        <w:rPr>
          <w:b/>
          <w:bCs/>
        </w:rPr>
        <w:t>2025-2026 Academic Year Tuition:</w:t>
      </w:r>
    </w:p>
    <w:p w14:paraId="5BD8660F" w14:textId="77777777" w:rsidR="00DC7061" w:rsidRPr="00DC7061" w:rsidRDefault="00DC7061" w:rsidP="00DC7061">
      <w:pPr>
        <w:numPr>
          <w:ilvl w:val="0"/>
          <w:numId w:val="1"/>
        </w:numPr>
      </w:pPr>
      <w:r w:rsidRPr="00DC7061">
        <w:t>Five Full Days of Grades K-5: $8,500</w:t>
      </w:r>
    </w:p>
    <w:p w14:paraId="17D03873" w14:textId="77777777" w:rsidR="00DC7061" w:rsidRPr="00DC7061" w:rsidRDefault="00DC7061" w:rsidP="00DC7061">
      <w:r w:rsidRPr="00DC7061">
        <w:rPr>
          <w:b/>
          <w:bCs/>
        </w:rPr>
        <w:t>Family Tuition Discounts:</w:t>
      </w:r>
    </w:p>
    <w:p w14:paraId="2A1255F1" w14:textId="77777777" w:rsidR="00DC7061" w:rsidRPr="00DC7061" w:rsidRDefault="00DC7061" w:rsidP="00DC7061">
      <w:pPr>
        <w:numPr>
          <w:ilvl w:val="0"/>
          <w:numId w:val="2"/>
        </w:numPr>
      </w:pPr>
      <w:r w:rsidRPr="00DC7061">
        <w:t>2nd student: $250 discount</w:t>
      </w:r>
    </w:p>
    <w:p w14:paraId="1C77C0F1" w14:textId="77777777" w:rsidR="00DC7061" w:rsidRPr="00DC7061" w:rsidRDefault="00DC7061" w:rsidP="00DC7061">
      <w:pPr>
        <w:numPr>
          <w:ilvl w:val="0"/>
          <w:numId w:val="2"/>
        </w:numPr>
      </w:pPr>
      <w:r w:rsidRPr="00DC7061">
        <w:t>3rd+ students: $500 discount</w:t>
      </w:r>
    </w:p>
    <w:p w14:paraId="39318E7B" w14:textId="77777777" w:rsidR="00DC7061" w:rsidRPr="00DC7061" w:rsidRDefault="00DC7061" w:rsidP="00DC7061">
      <w:r w:rsidRPr="00DC7061">
        <w:rPr>
          <w:b/>
          <w:bCs/>
        </w:rPr>
        <w:t>Tuition Payment Options:</w:t>
      </w:r>
    </w:p>
    <w:p w14:paraId="3D33CF9D" w14:textId="77777777" w:rsidR="00DC7061" w:rsidRPr="00DC7061" w:rsidRDefault="00DC7061" w:rsidP="00DC7061">
      <w:pPr>
        <w:numPr>
          <w:ilvl w:val="0"/>
          <w:numId w:val="3"/>
        </w:numPr>
      </w:pPr>
      <w:r w:rsidRPr="00DC7061">
        <w:t>Option 1: Pay in full by </w:t>
      </w:r>
      <w:r w:rsidRPr="00DC7061">
        <w:rPr>
          <w:b/>
          <w:bCs/>
        </w:rPr>
        <w:t>July 9</w:t>
      </w:r>
      <w:r w:rsidRPr="00DC7061">
        <w:t> </w:t>
      </w:r>
      <w:r w:rsidRPr="00DC7061">
        <w:rPr>
          <w:i/>
          <w:iCs/>
        </w:rPr>
        <w:t>(no additional discount applied)</w:t>
      </w:r>
    </w:p>
    <w:p w14:paraId="07B08617" w14:textId="77777777" w:rsidR="00DC7061" w:rsidRPr="00DC7061" w:rsidRDefault="00DC7061" w:rsidP="00DC7061">
      <w:pPr>
        <w:numPr>
          <w:ilvl w:val="0"/>
          <w:numId w:val="3"/>
        </w:numPr>
      </w:pPr>
      <w:r w:rsidRPr="00DC7061">
        <w:t>Option 2: Monthly payment plan</w:t>
      </w:r>
    </w:p>
    <w:p w14:paraId="1A14E1D8" w14:textId="77777777" w:rsidR="00DC7061" w:rsidRPr="00DC7061" w:rsidRDefault="00DC7061" w:rsidP="00DC7061">
      <w:pPr>
        <w:numPr>
          <w:ilvl w:val="1"/>
          <w:numId w:val="3"/>
        </w:numPr>
      </w:pPr>
      <w:r w:rsidRPr="00DC7061">
        <w:t>Payment plans are set up through FACTS, with the first payment due a minimum of 10 days before the start of the first day of attendance.</w:t>
      </w:r>
    </w:p>
    <w:p w14:paraId="2E28EBDE" w14:textId="77777777" w:rsidR="00DC7061" w:rsidRPr="00DC7061" w:rsidRDefault="00DC7061" w:rsidP="00DC7061">
      <w:pPr>
        <w:numPr>
          <w:ilvl w:val="1"/>
          <w:numId w:val="3"/>
        </w:numPr>
      </w:pPr>
      <w:r w:rsidRPr="00DC7061">
        <w:t xml:space="preserve">Monthly installments are due by the 5th of each month, with a $25 late fee applied after the 6th. Multi-student discounts will be </w:t>
      </w:r>
      <w:proofErr w:type="gramStart"/>
      <w:r w:rsidRPr="00DC7061">
        <w:t>applied, but</w:t>
      </w:r>
      <w:proofErr w:type="gramEnd"/>
      <w:r w:rsidRPr="00DC7061">
        <w:t xml:space="preserve"> are not reflected in the amounts above.</w:t>
      </w:r>
    </w:p>
    <w:p w14:paraId="72ED79AA" w14:textId="77777777" w:rsidR="00DC7061" w:rsidRPr="00DC7061" w:rsidRDefault="00DC7061" w:rsidP="00DC7061">
      <w:pPr>
        <w:numPr>
          <w:ilvl w:val="0"/>
          <w:numId w:val="3"/>
        </w:numPr>
      </w:pPr>
      <w:r w:rsidRPr="00DC7061">
        <w:t>Visit </w:t>
      </w:r>
      <w:hyperlink r:id="rId5" w:tgtFrame="_blank" w:history="1">
        <w:r w:rsidRPr="00DC7061">
          <w:rPr>
            <w:rStyle w:val="Hyperlink"/>
            <w:b/>
            <w:bCs/>
          </w:rPr>
          <w:t>FACTS Parent FAQs</w:t>
        </w:r>
      </w:hyperlink>
      <w:r w:rsidRPr="00DC7061">
        <w:t> for more information on payment plans.</w:t>
      </w:r>
    </w:p>
    <w:p w14:paraId="1B615CAE" w14:textId="77777777" w:rsidR="00DC7061" w:rsidRPr="00DC7061" w:rsidRDefault="00DC7061" w:rsidP="00DC7061">
      <w:r w:rsidRPr="00DC7061">
        <w:rPr>
          <w:b/>
          <w:bCs/>
        </w:rPr>
        <w:t>Application And Enrollment Fees:</w:t>
      </w:r>
      <w:r w:rsidRPr="00DC7061">
        <w:t> </w:t>
      </w:r>
      <w:r w:rsidRPr="00DC7061">
        <w:rPr>
          <w:i/>
          <w:iCs/>
        </w:rPr>
        <w:t>(non-refundable fees)</w:t>
      </w:r>
    </w:p>
    <w:p w14:paraId="012D44AC" w14:textId="77777777" w:rsidR="00DC7061" w:rsidRPr="00DC7061" w:rsidRDefault="00DC7061" w:rsidP="00DC7061">
      <w:pPr>
        <w:numPr>
          <w:ilvl w:val="0"/>
          <w:numId w:val="4"/>
        </w:numPr>
      </w:pPr>
      <w:r w:rsidRPr="00DC7061">
        <w:t>New Student (Opens February 1, 2025) enrollment: </w:t>
      </w:r>
    </w:p>
    <w:p w14:paraId="40B03C92" w14:textId="77777777" w:rsidR="00DC7061" w:rsidRPr="00DC7061" w:rsidRDefault="00DC7061" w:rsidP="00DC7061">
      <w:pPr>
        <w:numPr>
          <w:ilvl w:val="1"/>
          <w:numId w:val="4"/>
        </w:numPr>
      </w:pPr>
      <w:r w:rsidRPr="00DC7061">
        <w:t>Application: $40 per family</w:t>
      </w:r>
    </w:p>
    <w:p w14:paraId="44108ED2" w14:textId="77777777" w:rsidR="00DC7061" w:rsidRPr="00DC7061" w:rsidRDefault="00DC7061" w:rsidP="00DC7061">
      <w:pPr>
        <w:numPr>
          <w:ilvl w:val="1"/>
          <w:numId w:val="4"/>
        </w:numPr>
      </w:pPr>
      <w:r w:rsidRPr="00DC7061">
        <w:t>Enrollment: $240 per family due at enrollment completion if paid by </w:t>
      </w:r>
      <w:r w:rsidRPr="00DC7061">
        <w:rPr>
          <w:b/>
          <w:bCs/>
        </w:rPr>
        <w:t>March 31, 2024</w:t>
      </w:r>
    </w:p>
    <w:p w14:paraId="4A43F52A" w14:textId="77777777" w:rsidR="00DC7061" w:rsidRPr="00DC7061" w:rsidRDefault="00DC7061" w:rsidP="00DC7061">
      <w:r w:rsidRPr="00DC7061">
        <w:rPr>
          <w:b/>
          <w:bCs/>
        </w:rPr>
        <w:t>ALL FAMILIES: July 1</w:t>
      </w:r>
      <w:r w:rsidRPr="00DC7061">
        <w:t> and onward, $275 per family due at enrollment completion</w:t>
      </w:r>
      <w:r w:rsidRPr="00DC7061">
        <w:br/>
        <w:t> </w:t>
      </w:r>
    </w:p>
    <w:p w14:paraId="2C213529" w14:textId="77777777" w:rsidR="00DC7061" w:rsidRPr="00DC7061" w:rsidRDefault="00DC7061" w:rsidP="00DC7061">
      <w:r w:rsidRPr="00DC7061">
        <w:rPr>
          <w:b/>
          <w:bCs/>
        </w:rPr>
        <w:t>Other Possible Academic Programming Costs:</w:t>
      </w:r>
    </w:p>
    <w:p w14:paraId="110124C3" w14:textId="77777777" w:rsidR="00DC7061" w:rsidRPr="00DC7061" w:rsidRDefault="00DC7061" w:rsidP="00DC7061">
      <w:r w:rsidRPr="00DC7061">
        <w:t>Tuition assists in covering teacher salaries, textbooks/workbooks, and association fees. Additional costs or fees due throughout the school year include:</w:t>
      </w:r>
    </w:p>
    <w:p w14:paraId="73EC0F86" w14:textId="77777777" w:rsidR="00DC7061" w:rsidRPr="00DC7061" w:rsidRDefault="00DC7061" w:rsidP="00DC7061">
      <w:pPr>
        <w:numPr>
          <w:ilvl w:val="0"/>
          <w:numId w:val="5"/>
        </w:numPr>
      </w:pPr>
      <w:r w:rsidRPr="00DC7061">
        <w:lastRenderedPageBreak/>
        <w:t>Extra-curricular sports and after-school activities</w:t>
      </w:r>
    </w:p>
    <w:p w14:paraId="421C7AD8" w14:textId="77777777" w:rsidR="00DC7061" w:rsidRPr="00DC7061" w:rsidRDefault="00DC7061" w:rsidP="00DC7061">
      <w:pPr>
        <w:numPr>
          <w:ilvl w:val="0"/>
          <w:numId w:val="5"/>
        </w:numPr>
      </w:pPr>
      <w:r w:rsidRPr="00DC7061">
        <w:t>Before and after-school care services (if available)</w:t>
      </w:r>
    </w:p>
    <w:p w14:paraId="59A1915A" w14:textId="77777777" w:rsidR="00DC7061" w:rsidRPr="00DC7061" w:rsidRDefault="00DC7061" w:rsidP="00DC7061">
      <w:pPr>
        <w:numPr>
          <w:ilvl w:val="0"/>
          <w:numId w:val="5"/>
        </w:numPr>
      </w:pPr>
      <w:r w:rsidRPr="00DC7061">
        <w:t>Educational enhancement trips</w:t>
      </w:r>
    </w:p>
    <w:p w14:paraId="2651FE37" w14:textId="77777777" w:rsidR="00DC7061" w:rsidRPr="00DC7061" w:rsidRDefault="00DC7061" w:rsidP="00DC7061">
      <w:r w:rsidRPr="00DC7061">
        <w:rPr>
          <w:b/>
          <w:bCs/>
        </w:rPr>
        <w:t>Aide Time: </w:t>
      </w:r>
      <w:r w:rsidRPr="00DC7061">
        <w:t>Each year, twenty (20) hours of aide time is required per family. If aide hours are not completed, families will be charged $20 per uncompleted hour. Families may opt out of the aid hours by paying $400 by September 1.</w:t>
      </w:r>
      <w:r w:rsidRPr="00DC7061">
        <w:br/>
        <w:t> </w:t>
      </w:r>
    </w:p>
    <w:p w14:paraId="329259A0" w14:textId="77777777" w:rsidR="00DC7061" w:rsidRPr="00DC7061" w:rsidRDefault="00DC7061" w:rsidP="00DC7061">
      <w:r w:rsidRPr="00DC7061">
        <w:rPr>
          <w:b/>
          <w:bCs/>
        </w:rPr>
        <w:t>Financial Aid: </w:t>
      </w:r>
      <w:r w:rsidRPr="00DC7061">
        <w:t>FACTS Grant &amp; Aid Assessment is an independent, third-party company that conducts financial analysis to determine your family’s financial needs. A confidential report outlining your financial situation is provided to the school based on your application and supporting tax documents. Aid awards are on a first-come, first-served basis, and the Grant &amp; Aid application requires a non-refundable fee of $45. Visit </w:t>
      </w:r>
      <w:hyperlink r:id="rId6" w:tgtFrame="_blank" w:history="1">
        <w:r w:rsidRPr="00DC7061">
          <w:rPr>
            <w:rStyle w:val="Hyperlink"/>
            <w:b/>
            <w:bCs/>
          </w:rPr>
          <w:t>FACTS Parent FAQs</w:t>
        </w:r>
      </w:hyperlink>
      <w:r w:rsidRPr="00DC7061">
        <w:t> for more information on financial aid.</w:t>
      </w:r>
      <w:r w:rsidRPr="00DC7061">
        <w:br/>
        <w:t> </w:t>
      </w:r>
    </w:p>
    <w:p w14:paraId="33851A34" w14:textId="77777777" w:rsidR="00DC7061" w:rsidRPr="00DC7061" w:rsidRDefault="00DC7061" w:rsidP="00DC7061">
      <w:r w:rsidRPr="00DC7061">
        <w:rPr>
          <w:b/>
          <w:bCs/>
        </w:rPr>
        <w:t>Additional Expenses:</w:t>
      </w:r>
      <w:r w:rsidRPr="00DC7061">
        <w:t> In addition to tuition, families are responsible for:</w:t>
      </w:r>
    </w:p>
    <w:p w14:paraId="144B16E2" w14:textId="77777777" w:rsidR="00DC7061" w:rsidRPr="00DC7061" w:rsidRDefault="00DC7061" w:rsidP="00DC7061">
      <w:pPr>
        <w:numPr>
          <w:ilvl w:val="0"/>
          <w:numId w:val="6"/>
        </w:numPr>
      </w:pPr>
      <w:r w:rsidRPr="00DC7061">
        <w:t>School uniforms</w:t>
      </w:r>
    </w:p>
    <w:p w14:paraId="1FB99559" w14:textId="77777777" w:rsidR="00DC7061" w:rsidRPr="00DC7061" w:rsidRDefault="00DC7061" w:rsidP="00DC7061">
      <w:pPr>
        <w:numPr>
          <w:ilvl w:val="0"/>
          <w:numId w:val="6"/>
        </w:numPr>
      </w:pPr>
      <w:r w:rsidRPr="00DC7061">
        <w:t>School supplies</w:t>
      </w:r>
    </w:p>
    <w:p w14:paraId="2DA3487B" w14:textId="77777777" w:rsidR="00DC7061" w:rsidRPr="00DC7061" w:rsidRDefault="00DC7061" w:rsidP="00DC7061">
      <w:pPr>
        <w:numPr>
          <w:ilvl w:val="0"/>
          <w:numId w:val="6"/>
        </w:numPr>
      </w:pPr>
      <w:r w:rsidRPr="00DC7061">
        <w:t>Classroom supplies (e.g., tissues, cleaning wipes)</w:t>
      </w:r>
    </w:p>
    <w:p w14:paraId="6C2065A8" w14:textId="77777777" w:rsidR="00DC7061" w:rsidRPr="00DC7061" w:rsidRDefault="00DC7061" w:rsidP="00DC7061">
      <w:pPr>
        <w:numPr>
          <w:ilvl w:val="0"/>
          <w:numId w:val="6"/>
        </w:numPr>
      </w:pPr>
      <w:r w:rsidRPr="00DC7061">
        <w:t>Co-curricular and extracurricular expenses</w:t>
      </w:r>
    </w:p>
    <w:p w14:paraId="31E8C91B" w14:textId="77777777" w:rsidR="00DC7061" w:rsidRPr="00DC7061" w:rsidRDefault="00DC7061" w:rsidP="00DC7061">
      <w:pPr>
        <w:numPr>
          <w:ilvl w:val="0"/>
          <w:numId w:val="6"/>
        </w:numPr>
      </w:pPr>
      <w:r w:rsidRPr="00DC7061">
        <w:t>Field trips</w:t>
      </w:r>
    </w:p>
    <w:p w14:paraId="4A77DA03" w14:textId="77777777" w:rsidR="00DC7061" w:rsidRPr="00DC7061" w:rsidRDefault="00DC7061" w:rsidP="00DC7061">
      <w:r w:rsidRPr="00DC7061">
        <w:rPr>
          <w:b/>
          <w:bCs/>
        </w:rPr>
        <w:t>Cancellation Policy:</w:t>
      </w:r>
      <w:r w:rsidRPr="00DC7061">
        <w:t> By signing the tuition agreement, you are committing to the financial obligations for the academic year. If you withdraw your student, the following terms apply:</w:t>
      </w:r>
    </w:p>
    <w:p w14:paraId="72F390AF" w14:textId="77777777" w:rsidR="00DC7061" w:rsidRPr="00DC7061" w:rsidRDefault="00DC7061" w:rsidP="00DC7061">
      <w:pPr>
        <w:numPr>
          <w:ilvl w:val="0"/>
          <w:numId w:val="7"/>
        </w:numPr>
      </w:pPr>
      <w:r w:rsidRPr="00DC7061">
        <w:t>May 1 - June 1: Two months’ tuition due, plus a non-refundable down payment.</w:t>
      </w:r>
    </w:p>
    <w:p w14:paraId="0502837D" w14:textId="77777777" w:rsidR="00DC7061" w:rsidRPr="00DC7061" w:rsidRDefault="00DC7061" w:rsidP="00DC7061">
      <w:pPr>
        <w:numPr>
          <w:ilvl w:val="0"/>
          <w:numId w:val="7"/>
        </w:numPr>
      </w:pPr>
      <w:r w:rsidRPr="00DC7061">
        <w:t>June 1 - July 31: First semester’s tuition due.</w:t>
      </w:r>
    </w:p>
    <w:p w14:paraId="4C7AF3E7" w14:textId="77777777" w:rsidR="00DC7061" w:rsidRPr="00DC7061" w:rsidRDefault="00DC7061" w:rsidP="00DC7061">
      <w:pPr>
        <w:numPr>
          <w:ilvl w:val="0"/>
          <w:numId w:val="7"/>
        </w:numPr>
      </w:pPr>
      <w:r w:rsidRPr="00DC7061">
        <w:t>After August 1: Full remaining tuition due.</w:t>
      </w:r>
    </w:p>
    <w:p w14:paraId="6774D1AB" w14:textId="77777777" w:rsidR="00174D1B" w:rsidRDefault="00174D1B"/>
    <w:sectPr w:rsidR="00174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780"/>
    <w:multiLevelType w:val="multilevel"/>
    <w:tmpl w:val="2E1A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A7D3A"/>
    <w:multiLevelType w:val="multilevel"/>
    <w:tmpl w:val="F65A8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A6D3E"/>
    <w:multiLevelType w:val="multilevel"/>
    <w:tmpl w:val="7EF2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B0731"/>
    <w:multiLevelType w:val="multilevel"/>
    <w:tmpl w:val="42BA3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C0C01"/>
    <w:multiLevelType w:val="multilevel"/>
    <w:tmpl w:val="871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5218FB"/>
    <w:multiLevelType w:val="multilevel"/>
    <w:tmpl w:val="247E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762C1"/>
    <w:multiLevelType w:val="multilevel"/>
    <w:tmpl w:val="C580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227020">
    <w:abstractNumId w:val="4"/>
  </w:num>
  <w:num w:numId="2" w16cid:durableId="736824090">
    <w:abstractNumId w:val="0"/>
  </w:num>
  <w:num w:numId="3" w16cid:durableId="217085714">
    <w:abstractNumId w:val="1"/>
  </w:num>
  <w:num w:numId="4" w16cid:durableId="1525481882">
    <w:abstractNumId w:val="3"/>
  </w:num>
  <w:num w:numId="5" w16cid:durableId="898202317">
    <w:abstractNumId w:val="2"/>
  </w:num>
  <w:num w:numId="6" w16cid:durableId="793401051">
    <w:abstractNumId w:val="5"/>
  </w:num>
  <w:num w:numId="7" w16cid:durableId="26611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61"/>
    <w:rsid w:val="00174D1B"/>
    <w:rsid w:val="00B45988"/>
    <w:rsid w:val="00C70971"/>
    <w:rsid w:val="00DC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4BEF59"/>
  <w15:chartTrackingRefBased/>
  <w15:docId w15:val="{2204166B-E991-2B4D-B1DB-26AFC49A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061"/>
    <w:rPr>
      <w:rFonts w:eastAsiaTheme="majorEastAsia" w:cstheme="majorBidi"/>
      <w:color w:val="272727" w:themeColor="text1" w:themeTint="D8"/>
    </w:rPr>
  </w:style>
  <w:style w:type="paragraph" w:styleId="Title">
    <w:name w:val="Title"/>
    <w:basedOn w:val="Normal"/>
    <w:next w:val="Normal"/>
    <w:link w:val="TitleChar"/>
    <w:uiPriority w:val="10"/>
    <w:qFormat/>
    <w:rsid w:val="00DC7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061"/>
    <w:pPr>
      <w:spacing w:before="160"/>
      <w:jc w:val="center"/>
    </w:pPr>
    <w:rPr>
      <w:i/>
      <w:iCs/>
      <w:color w:val="404040" w:themeColor="text1" w:themeTint="BF"/>
    </w:rPr>
  </w:style>
  <w:style w:type="character" w:customStyle="1" w:styleId="QuoteChar">
    <w:name w:val="Quote Char"/>
    <w:basedOn w:val="DefaultParagraphFont"/>
    <w:link w:val="Quote"/>
    <w:uiPriority w:val="29"/>
    <w:rsid w:val="00DC7061"/>
    <w:rPr>
      <w:i/>
      <w:iCs/>
      <w:color w:val="404040" w:themeColor="text1" w:themeTint="BF"/>
    </w:rPr>
  </w:style>
  <w:style w:type="paragraph" w:styleId="ListParagraph">
    <w:name w:val="List Paragraph"/>
    <w:basedOn w:val="Normal"/>
    <w:uiPriority w:val="34"/>
    <w:qFormat/>
    <w:rsid w:val="00DC7061"/>
    <w:pPr>
      <w:ind w:left="720"/>
      <w:contextualSpacing/>
    </w:pPr>
  </w:style>
  <w:style w:type="character" w:styleId="IntenseEmphasis">
    <w:name w:val="Intense Emphasis"/>
    <w:basedOn w:val="DefaultParagraphFont"/>
    <w:uiPriority w:val="21"/>
    <w:qFormat/>
    <w:rsid w:val="00DC7061"/>
    <w:rPr>
      <w:i/>
      <w:iCs/>
      <w:color w:val="0F4761" w:themeColor="accent1" w:themeShade="BF"/>
    </w:rPr>
  </w:style>
  <w:style w:type="paragraph" w:styleId="IntenseQuote">
    <w:name w:val="Intense Quote"/>
    <w:basedOn w:val="Normal"/>
    <w:next w:val="Normal"/>
    <w:link w:val="IntenseQuoteChar"/>
    <w:uiPriority w:val="30"/>
    <w:qFormat/>
    <w:rsid w:val="00DC7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061"/>
    <w:rPr>
      <w:i/>
      <w:iCs/>
      <w:color w:val="0F4761" w:themeColor="accent1" w:themeShade="BF"/>
    </w:rPr>
  </w:style>
  <w:style w:type="character" w:styleId="IntenseReference">
    <w:name w:val="Intense Reference"/>
    <w:basedOn w:val="DefaultParagraphFont"/>
    <w:uiPriority w:val="32"/>
    <w:qFormat/>
    <w:rsid w:val="00DC7061"/>
    <w:rPr>
      <w:b/>
      <w:bCs/>
      <w:smallCaps/>
      <w:color w:val="0F4761" w:themeColor="accent1" w:themeShade="BF"/>
      <w:spacing w:val="5"/>
    </w:rPr>
  </w:style>
  <w:style w:type="character" w:styleId="Hyperlink">
    <w:name w:val="Hyperlink"/>
    <w:basedOn w:val="DefaultParagraphFont"/>
    <w:uiPriority w:val="99"/>
    <w:unhideWhenUsed/>
    <w:rsid w:val="00DC7061"/>
    <w:rPr>
      <w:color w:val="467886" w:themeColor="hyperlink"/>
      <w:u w:val="single"/>
    </w:rPr>
  </w:style>
  <w:style w:type="character" w:styleId="UnresolvedMention">
    <w:name w:val="Unresolved Mention"/>
    <w:basedOn w:val="DefaultParagraphFont"/>
    <w:uiPriority w:val="99"/>
    <w:semiHidden/>
    <w:unhideWhenUsed/>
    <w:rsid w:val="00DC7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03">
      <w:bodyDiv w:val="1"/>
      <w:marLeft w:val="0"/>
      <w:marRight w:val="0"/>
      <w:marTop w:val="0"/>
      <w:marBottom w:val="0"/>
      <w:divBdr>
        <w:top w:val="none" w:sz="0" w:space="0" w:color="auto"/>
        <w:left w:val="none" w:sz="0" w:space="0" w:color="auto"/>
        <w:bottom w:val="none" w:sz="0" w:space="0" w:color="auto"/>
        <w:right w:val="none" w:sz="0" w:space="0" w:color="auto"/>
      </w:divBdr>
    </w:div>
    <w:div w:id="17483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tsmgt.com/parent-faqs/" TargetMode="External"/><Relationship Id="rId5" Type="http://schemas.openxmlformats.org/officeDocument/2006/relationships/hyperlink" Target="https://factsmgt.com/parent-faq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 Hall</dc:creator>
  <cp:keywords/>
  <dc:description/>
  <cp:lastModifiedBy>Karly Hall</cp:lastModifiedBy>
  <cp:revision>1</cp:revision>
  <dcterms:created xsi:type="dcterms:W3CDTF">2024-12-03T15:43:00Z</dcterms:created>
  <dcterms:modified xsi:type="dcterms:W3CDTF">2024-12-03T15:44:00Z</dcterms:modified>
</cp:coreProperties>
</file>